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4669228.xml.htm"/>
      <w:bookmarkStart w:id="1" w:name="kswkform4a_17846692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Killalea Peter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SATELLOGIC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 DELBURG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DAVIDSON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Satellogic Inc.</w:t>
              </w:r>
            </w:hyperlink>
            <w:r>
              <w:rPr/>
              <w:t xml:space="preserve"> [ </w:t>
            </w:r>
            <w:r>
              <w:rPr>
                <w:rFonts w:ascii="Times;serif" w:hAnsi="Times;serif"/>
                <w:color w:val="0000FF"/>
                <w:sz w:val="24"/>
                <w:shd w:fill="FFFFFF" w:val="clear"/>
              </w:rPr>
              <w:t>SATL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06/15/2026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27,914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27,914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10, 2026, Mr. Killalea was granted 27,914 RSUs, all of which will vest on May 31, 2027 subject to Mr. Killalea's continued service through such date. Grantee elected to defer receipt of shares until May 31, 2036.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Noah Benz, Attorney-in fact for Peter Thomas Killalea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8728" TargetMode="External"/><Relationship Id="rId5" Type="http://schemas.openxmlformats.org/officeDocument/2006/relationships/hyperlink" Target="http://www.sec.gov/cgi-bin/browse-edgar?action=getcompany&amp;CIK=00018743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3316</Characters>
  <CharactersWithSpaces>3859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