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84669047.xml.htm"/>
      <w:bookmarkStart w:id="1" w:name="kswkform4a_17846690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Gutierrez Miguel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SATELLOGIC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 DELBURG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DAVIDSON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Satellogic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SATL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20,787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20,787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20,787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June 10, 2026, Mr. Gutierrez was granted 20,787 RSUs, all of which vest on May 31, 2027 subject to Mr. Gutierrez's continued service through such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Noah Benz, Attorney-in-fact for Miguel Gutierrez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0932" TargetMode="External"/><Relationship Id="rId5" Type="http://schemas.openxmlformats.org/officeDocument/2006/relationships/hyperlink" Target="http://www.sec.gov/cgi-bin/browse-edgar?action=getcompany&amp;CIK=00018743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3255</Characters>
  <CharactersWithSpaces>3783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